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78" w:rsidRPr="00D67792" w:rsidRDefault="00643D78" w:rsidP="00643D78">
      <w:pPr>
        <w:jc w:val="right"/>
      </w:pPr>
      <w:bookmarkStart w:id="0" w:name="_GoBack"/>
      <w:bookmarkEnd w:id="0"/>
      <w:r w:rsidRPr="00D67792">
        <w:t xml:space="preserve">Приложение к письму от </w:t>
      </w:r>
      <w:r>
        <w:t>10</w:t>
      </w:r>
      <w:r w:rsidRPr="00D67792">
        <w:t>.03.2016 № 1</w:t>
      </w:r>
      <w:r>
        <w:t>115</w:t>
      </w:r>
    </w:p>
    <w:p w:rsidR="00643D78" w:rsidRPr="00D67792" w:rsidRDefault="00643D78" w:rsidP="00643D78">
      <w:pPr>
        <w:ind w:firstLine="5103"/>
        <w:rPr>
          <w:spacing w:val="-6"/>
        </w:rPr>
      </w:pPr>
    </w:p>
    <w:p w:rsidR="00643D78" w:rsidRPr="00A13137" w:rsidRDefault="00643D78" w:rsidP="00643D78">
      <w:pPr>
        <w:jc w:val="center"/>
        <w:rPr>
          <w:b/>
          <w:caps/>
          <w:spacing w:val="-6"/>
        </w:rPr>
      </w:pPr>
      <w:r w:rsidRPr="00A13137">
        <w:rPr>
          <w:b/>
          <w:caps/>
          <w:spacing w:val="-6"/>
        </w:rPr>
        <w:t>ПРОГРАММА СЕМИНАРА</w:t>
      </w:r>
    </w:p>
    <w:p w:rsidR="00643D78" w:rsidRPr="00D67792" w:rsidRDefault="00643D78" w:rsidP="00643D78">
      <w:pPr>
        <w:jc w:val="center"/>
        <w:rPr>
          <w:b/>
          <w:caps/>
          <w:spacing w:val="-6"/>
          <w:sz w:val="10"/>
          <w:szCs w:val="10"/>
        </w:rPr>
      </w:pP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Нормативно-правовое регулирование закупочной деятельности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Порядок вступления в силу Федерального закона от 18.07.2011 № 223-ФЗ «О закупках товаров, работ, услуг отдельными видами юридических лиц» (далее – Федеральный закон № 223-ФЗ)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Сферы применения Федерального закона № 223-ФЗ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Принципы Федерального закона № 223-ФЗ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Информационная открытость закупки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Равноправие участников закупки и справедливость закупки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Целевое и эффективное использование средств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Регистрация заказчика в единой информационной системе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(далее – ЕИС)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Положение о закупке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Разработка и утверждение положения о закупке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Размещение положения о закупке в </w:t>
      </w:r>
      <w:r>
        <w:rPr>
          <w:rFonts w:ascii="Times New Roman" w:hAnsi="Times New Roman" w:cs="Times New Roman"/>
          <w:spacing w:val="-6"/>
          <w:sz w:val="24"/>
          <w:szCs w:val="24"/>
        </w:rPr>
        <w:t>ЕИС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положение о закупке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План закупки товаров (работ, услуг)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Составление плана закупки товаров (работ, услуг)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Размещение плана закупки товаров (работ, услуг) в </w:t>
      </w:r>
      <w:r>
        <w:rPr>
          <w:rFonts w:ascii="Times New Roman" w:hAnsi="Times New Roman" w:cs="Times New Roman"/>
          <w:spacing w:val="-6"/>
          <w:sz w:val="24"/>
          <w:szCs w:val="24"/>
        </w:rPr>
        <w:t>ЕИС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план закупки товаров (работ, услуг)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Комиссия по проведению закупок. Специализированная организация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Извещение о закупке, документация о закупке, проект договора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Составление извещения о закупке, документации о закупке, проекта договора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Размещение извещения закупке, документации о закупке в </w:t>
      </w:r>
      <w:r>
        <w:rPr>
          <w:rFonts w:ascii="Times New Roman" w:hAnsi="Times New Roman" w:cs="Times New Roman"/>
          <w:spacing w:val="-6"/>
          <w:sz w:val="24"/>
          <w:szCs w:val="24"/>
        </w:rPr>
        <w:t>ЕИС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Внесение изменений в извещение о закупке, документацию о закупке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Разъяснение документации о закупке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Отмена закупки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Обоснование начальной (максимальной) цены договора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Закупки у субъектов малого и среднего предпринимательства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Способы закупки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Классификация, сравнительные характеристики, выбор способа и формы закупки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Открытый конкурс, о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ткрытый конкурс в электронной форме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Открытый аукцион, о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ткрытый аукцион в электронной форме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Запрос котировок</w:t>
      </w:r>
      <w:r>
        <w:rPr>
          <w:rFonts w:ascii="Times New Roman" w:hAnsi="Times New Roman" w:cs="Times New Roman"/>
          <w:spacing w:val="-6"/>
          <w:sz w:val="24"/>
          <w:szCs w:val="24"/>
        </w:rPr>
        <w:t>, з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апрос котировок в электронной форме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Запрос предложений</w:t>
      </w:r>
      <w:r>
        <w:rPr>
          <w:rFonts w:ascii="Times New Roman" w:hAnsi="Times New Roman" w:cs="Times New Roman"/>
          <w:spacing w:val="-6"/>
          <w:sz w:val="24"/>
          <w:szCs w:val="24"/>
        </w:rPr>
        <w:t>, з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апрос предложений в электронной форме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Закупка у единственного поставщика</w:t>
      </w:r>
    </w:p>
    <w:p w:rsidR="00643D78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D67792">
        <w:rPr>
          <w:rFonts w:ascii="Times New Roman" w:hAnsi="Times New Roman" w:cs="Times New Roman"/>
          <w:spacing w:val="-6"/>
          <w:sz w:val="24"/>
          <w:szCs w:val="24"/>
        </w:rPr>
        <w:t>Требования к участникам закупк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и, к товарам, работам, услугам, 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критерии оценки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заявок</w:t>
      </w:r>
    </w:p>
    <w:p w:rsidR="00643D78" w:rsidRPr="00D67792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D67792">
        <w:rPr>
          <w:rFonts w:ascii="Times New Roman" w:hAnsi="Times New Roman" w:cs="Times New Roman"/>
          <w:spacing w:val="-6"/>
          <w:sz w:val="24"/>
          <w:szCs w:val="24"/>
        </w:rPr>
        <w:t xml:space="preserve">Протоколы, составляемые </w:t>
      </w:r>
      <w:r>
        <w:rPr>
          <w:rFonts w:ascii="Times New Roman" w:hAnsi="Times New Roman" w:cs="Times New Roman"/>
          <w:spacing w:val="-6"/>
          <w:sz w:val="24"/>
          <w:szCs w:val="24"/>
        </w:rPr>
        <w:t>в ходе закупки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Составление протоколов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Размещение протоколов в </w:t>
      </w:r>
      <w:r>
        <w:rPr>
          <w:rFonts w:ascii="Times New Roman" w:hAnsi="Times New Roman" w:cs="Times New Roman"/>
          <w:spacing w:val="-6"/>
          <w:sz w:val="24"/>
          <w:szCs w:val="24"/>
        </w:rPr>
        <w:t>ЕИС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Меры воздействия на недобросовестных участников закупки, поставщиков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Обеспечение заявки на участие в закупке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Обеспечение договора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Ответственность по договору и закону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Направление сведений в реестр недобросовестных поставщиков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Размещение в </w:t>
      </w:r>
      <w:r>
        <w:rPr>
          <w:rFonts w:ascii="Times New Roman" w:hAnsi="Times New Roman" w:cs="Times New Roman"/>
          <w:spacing w:val="-6"/>
          <w:sz w:val="24"/>
          <w:szCs w:val="24"/>
        </w:rPr>
        <w:t>ЕИС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 xml:space="preserve"> ежемесячной отчётности о заключённых договорах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Реестр договоров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Исполнение договоров, в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несение изменений в договоры</w:t>
      </w:r>
      <w:r>
        <w:rPr>
          <w:rFonts w:ascii="Times New Roman" w:hAnsi="Times New Roman" w:cs="Times New Roman"/>
          <w:spacing w:val="-6"/>
          <w:sz w:val="24"/>
          <w:szCs w:val="24"/>
        </w:rPr>
        <w:t>, р</w:t>
      </w:r>
      <w:r w:rsidRPr="00A13137">
        <w:rPr>
          <w:rFonts w:ascii="Times New Roman" w:hAnsi="Times New Roman" w:cs="Times New Roman"/>
          <w:spacing w:val="-6"/>
          <w:sz w:val="24"/>
          <w:szCs w:val="24"/>
        </w:rPr>
        <w:t>асторжение договоров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lastRenderedPageBreak/>
        <w:t>Обжалование участниками действий заказчика</w:t>
      </w:r>
    </w:p>
    <w:p w:rsidR="00643D78" w:rsidRPr="00A13137" w:rsidRDefault="00643D78" w:rsidP="00643D7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Ответственность за нарушение законодательства о закупках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Гражданско-правовая ответственность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Дисциплинарная ответственность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Административная ответственность</w:t>
      </w:r>
    </w:p>
    <w:p w:rsidR="00643D78" w:rsidRPr="00A13137" w:rsidRDefault="00643D78" w:rsidP="00643D78">
      <w:pPr>
        <w:pStyle w:val="a3"/>
        <w:numPr>
          <w:ilvl w:val="1"/>
          <w:numId w:val="1"/>
        </w:numPr>
        <w:tabs>
          <w:tab w:val="left" w:pos="2127"/>
        </w:tabs>
        <w:ind w:left="0" w:firstLine="1560"/>
        <w:rPr>
          <w:rFonts w:ascii="Times New Roman" w:hAnsi="Times New Roman" w:cs="Times New Roman"/>
          <w:spacing w:val="-6"/>
          <w:sz w:val="24"/>
          <w:szCs w:val="24"/>
        </w:rPr>
      </w:pPr>
      <w:r w:rsidRPr="00A13137">
        <w:rPr>
          <w:rFonts w:ascii="Times New Roman" w:hAnsi="Times New Roman" w:cs="Times New Roman"/>
          <w:spacing w:val="-6"/>
          <w:sz w:val="24"/>
          <w:szCs w:val="24"/>
        </w:rPr>
        <w:t>Уголовная ответственность</w:t>
      </w:r>
    </w:p>
    <w:p w:rsidR="009C4F23" w:rsidRDefault="00643D78"/>
    <w:sectPr w:rsidR="009C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0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78"/>
    <w:rsid w:val="00465CFF"/>
    <w:rsid w:val="00643D78"/>
    <w:rsid w:val="00A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643D78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4">
    <w:name w:val="Основной Знак"/>
    <w:basedOn w:val="a0"/>
    <w:link w:val="a3"/>
    <w:rsid w:val="00643D78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643D78"/>
    <w:pPr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a4">
    <w:name w:val="Основной Знак"/>
    <w:basedOn w:val="a0"/>
    <w:link w:val="a3"/>
    <w:rsid w:val="00643D78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2016-03-24T07:22:00Z</dcterms:created>
  <dcterms:modified xsi:type="dcterms:W3CDTF">2016-03-24T07:23:00Z</dcterms:modified>
</cp:coreProperties>
</file>